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53324E" w14:paraId="37809251" w14:textId="77777777">
        <w:tc>
          <w:tcPr>
            <w:tcW w:w="10800" w:type="dxa"/>
            <w:shd w:val="clear" w:color="auto" w:fill="1F3864"/>
            <w:tcMar>
              <w:top w:w="200" w:type="dxa"/>
              <w:left w:w="200" w:type="dxa"/>
              <w:bottom w:w="160" w:type="dxa"/>
              <w:right w:w="200" w:type="dxa"/>
            </w:tcMar>
          </w:tcPr>
          <w:p w14:paraId="15BCB8B1" w14:textId="0E40E1A2" w:rsidR="0053324E" w:rsidRDefault="00D326AC" w:rsidP="002553A3">
            <w:pPr>
              <w:spacing w:after="40"/>
            </w:pPr>
            <w:r>
              <w:rPr>
                <w:rFonts w:ascii="Verdana" w:hAnsi="Verdana"/>
                <w:noProof/>
                <w:sz w:val="17"/>
                <w:szCs w:val="17"/>
              </w:rPr>
              <w:drawing>
                <wp:anchor distT="0" distB="0" distL="114300" distR="114300" simplePos="0" relativeHeight="251658240" behindDoc="1" locked="0" layoutInCell="1" allowOverlap="1" wp14:anchorId="3184187A" wp14:editId="76A900DD">
                  <wp:simplePos x="0" y="0"/>
                  <wp:positionH relativeFrom="margin">
                    <wp:posOffset>6197600</wp:posOffset>
                  </wp:positionH>
                  <wp:positionV relativeFrom="margin">
                    <wp:posOffset>0</wp:posOffset>
                  </wp:positionV>
                  <wp:extent cx="530225" cy="372745"/>
                  <wp:effectExtent l="0" t="0" r="3175" b="8255"/>
                  <wp:wrapSquare wrapText="bothSides"/>
                  <wp:docPr id="1844851270" name="Picture 5" descr="https://news.wiprodigital.com/hubfs/Branded-Items/wipro-esi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ews.wiprodigital.com/hubfs/Branded-Items/wipro-esi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37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53A3" w:rsidRPr="00C3105F">
              <w:rPr>
                <w:rFonts w:ascii="Verdana" w:hAnsi="Verdana"/>
                <w:noProof/>
                <w:sz w:val="17"/>
                <w:szCs w:val="17"/>
              </w:rPr>
              <w:drawing>
                <wp:inline distT="0" distB="0" distL="0" distR="0" wp14:anchorId="27113305" wp14:editId="3F4CF94A">
                  <wp:extent cx="375313" cy="402033"/>
                  <wp:effectExtent l="0" t="0" r="5715" b="0"/>
                  <wp:docPr id="206411877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449" cy="406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3A3">
              <w:rPr>
                <w:b/>
                <w:bCs/>
                <w:color w:val="FFFFFF"/>
                <w:spacing w:val="30"/>
                <w:sz w:val="40"/>
                <w:szCs w:val="40"/>
              </w:rPr>
              <w:t xml:space="preserve">                </w:t>
            </w:r>
            <w:r w:rsidR="00F17B78">
              <w:rPr>
                <w:b/>
                <w:bCs/>
                <w:color w:val="FFFFFF"/>
                <w:spacing w:val="30"/>
                <w:sz w:val="40"/>
                <w:szCs w:val="40"/>
              </w:rPr>
              <w:t>MUKESH N ASTHANA</w:t>
            </w:r>
          </w:p>
          <w:p w14:paraId="04061EAB" w14:textId="5B0C83BA" w:rsidR="0053324E" w:rsidRDefault="003F4263">
            <w:pPr>
              <w:jc w:val="center"/>
            </w:pPr>
            <w:r>
              <w:rPr>
                <w:i/>
                <w:iCs/>
                <w:color w:val="FFFFFF"/>
              </w:rPr>
              <w:t>Database</w:t>
            </w:r>
            <w:r w:rsidR="00F17B78">
              <w:rPr>
                <w:i/>
                <w:iCs/>
                <w:color w:val="FFFFFF"/>
              </w:rPr>
              <w:t xml:space="preserve"> </w:t>
            </w:r>
            <w:proofErr w:type="gramStart"/>
            <w:r w:rsidR="00F17B78">
              <w:rPr>
                <w:i/>
                <w:iCs/>
                <w:color w:val="FFFFFF"/>
              </w:rPr>
              <w:t>Architect  |</w:t>
            </w:r>
            <w:proofErr w:type="gramEnd"/>
            <w:r w:rsidR="00F17B78">
              <w:rPr>
                <w:i/>
                <w:iCs/>
                <w:color w:val="FFFFFF"/>
              </w:rPr>
              <w:t xml:space="preserve">  Oracle &amp; PostgreSQL Modernization, Performance Tuning &amp; Large-Scale Migrations</w:t>
            </w:r>
          </w:p>
          <w:p w14:paraId="79D33AB8" w14:textId="77777777" w:rsidR="0053324E" w:rsidRDefault="00F17B78">
            <w:pPr>
              <w:spacing w:before="20"/>
              <w:jc w:val="center"/>
            </w:pPr>
            <w:r>
              <w:rPr>
                <w:i/>
                <w:iCs/>
                <w:color w:val="C7D3E8"/>
                <w:sz w:val="18"/>
                <w:szCs w:val="18"/>
              </w:rPr>
              <w:t>Telecom  •  ERP  •  Finance  •  Travel</w:t>
            </w:r>
          </w:p>
        </w:tc>
      </w:tr>
    </w:tbl>
    <w:p w14:paraId="4543CD41" w14:textId="3032E70E" w:rsidR="00FF096D" w:rsidRPr="005F325E" w:rsidRDefault="00FF096D" w:rsidP="005F325E">
      <w:pPr>
        <w:spacing w:line="264" w:lineRule="auto"/>
        <w:jc w:val="both"/>
      </w:pPr>
      <w:r w:rsidRPr="005F325E">
        <w:t xml:space="preserve">E-Mail ID: </w:t>
      </w:r>
      <w:r w:rsidR="00044361">
        <w:t>astn16@gmail.com</w:t>
      </w:r>
    </w:p>
    <w:p w14:paraId="12E37681" w14:textId="77777777" w:rsidR="0053324E" w:rsidRDefault="00F17B78">
      <w:pPr>
        <w:pBdr>
          <w:bottom w:val="single" w:sz="12" w:space="0" w:color="1F3864"/>
        </w:pBdr>
        <w:shd w:val="clear" w:color="auto" w:fill="D9D9D9"/>
        <w:spacing w:before="200" w:after="90"/>
      </w:pPr>
      <w:bookmarkStart w:id="0" w:name="_GoBack"/>
      <w:bookmarkEnd w:id="0"/>
      <w:r>
        <w:rPr>
          <w:b/>
          <w:bCs/>
          <w:color w:val="1F3864"/>
          <w:spacing w:val="20"/>
          <w:sz w:val="24"/>
          <w:szCs w:val="24"/>
        </w:rPr>
        <w:t>PROFESSIONAL SUMMARY</w:t>
      </w:r>
    </w:p>
    <w:p w14:paraId="3B45EC09" w14:textId="0DA8B810" w:rsidR="0053324E" w:rsidRDefault="00F17B78" w:rsidP="00092E14">
      <w:pPr>
        <w:pStyle w:val="ListBullet"/>
        <w:numPr>
          <w:ilvl w:val="0"/>
          <w:numId w:val="0"/>
        </w:numPr>
        <w:spacing w:before="40" w:after="40" w:line="264" w:lineRule="auto"/>
        <w:ind w:left="173"/>
        <w:jc w:val="both"/>
      </w:pPr>
      <w:r>
        <w:t>Technical Architect with 18+ years of experience designing, optimizing, and modernizing Oracle and PostgreSQL enterprise systems across the Telecom, ERP, Finance, and Travel domains. Deep expertise in PL/SQL, PostgreSQL performance tuning, partitioning, automation, and large-scale migrations, backed by proven leadership of 20+ member cross-functional teams. Delivered high-impact solutions for global clients including Telefónica Germany and Xerox USA, achieving measurable gains in performance, stability, and cost optimization</w:t>
      </w:r>
      <w:r w:rsidR="002B2B0B">
        <w:t>, w</w:t>
      </w:r>
      <w:r w:rsidR="00EC5E6A">
        <w:t xml:space="preserve">ith </w:t>
      </w:r>
      <w:r w:rsidR="002B2B0B">
        <w:t>p</w:t>
      </w:r>
      <w:r w:rsidR="00EC5E6A" w:rsidRPr="00EC5E6A">
        <w:t xml:space="preserve">rogressive experience in enterprise Application Support, Production Operations, Service Delivery, and ITIL-aligned Incident, Problem, Change, and Release Management across Telecom </w:t>
      </w:r>
      <w:r w:rsidR="005258B0">
        <w:t>ERP, Finance, and Travel domains</w:t>
      </w:r>
      <w:r w:rsidR="00EC5E6A" w:rsidRPr="00EC5E6A">
        <w:t>.</w:t>
      </w:r>
      <w:r w:rsidR="002163CC">
        <w:t xml:space="preserve"> </w:t>
      </w:r>
      <w:r w:rsidR="00EC5E6A" w:rsidRPr="00EC5E6A">
        <w:t>Lead end-to-end Application Support, Production Operations, and Service Delivery for</w:t>
      </w:r>
      <w:r w:rsidR="005258B0">
        <w:t xml:space="preserve"> </w:t>
      </w:r>
      <w:r w:rsidR="002163CC">
        <w:t xml:space="preserve">MNC’s </w:t>
      </w:r>
      <w:r w:rsidR="00EC5E6A" w:rsidRPr="00EC5E6A">
        <w:t xml:space="preserve">across Oracle, PostgreSQL, and </w:t>
      </w:r>
      <w:r w:rsidR="002163CC">
        <w:t xml:space="preserve">other </w:t>
      </w:r>
      <w:r w:rsidR="00EC5E6A" w:rsidRPr="00EC5E6A">
        <w:t>applications.</w:t>
      </w:r>
    </w:p>
    <w:p w14:paraId="047CDF74" w14:textId="77777777" w:rsidR="0053324E" w:rsidRDefault="00F17B78">
      <w:pPr>
        <w:pBdr>
          <w:bottom w:val="single" w:sz="12" w:space="0" w:color="1F3864"/>
        </w:pBdr>
        <w:shd w:val="clear" w:color="auto" w:fill="D9D9D9"/>
        <w:spacing w:before="200" w:after="90"/>
      </w:pPr>
      <w:r>
        <w:rPr>
          <w:b/>
          <w:bCs/>
          <w:color w:val="1F3864"/>
          <w:spacing w:val="20"/>
          <w:sz w:val="24"/>
          <w:szCs w:val="24"/>
        </w:rPr>
        <w:t>TECHNICAL SKILLS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900"/>
      </w:tblGrid>
      <w:tr w:rsidR="0053324E" w14:paraId="3A324CC5" w14:textId="77777777">
        <w:tc>
          <w:tcPr>
            <w:tcW w:w="2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9511DF" w14:textId="77777777" w:rsidR="0053324E" w:rsidRDefault="00F17B78">
            <w:r>
              <w:rPr>
                <w:b/>
                <w:bCs/>
                <w:color w:val="1F3864"/>
              </w:rPr>
              <w:t>Databases</w:t>
            </w:r>
          </w:p>
        </w:tc>
        <w:tc>
          <w:tcPr>
            <w:tcW w:w="7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DB82B7" w14:textId="77777777" w:rsidR="0053324E" w:rsidRDefault="00F17B78">
            <w:r>
              <w:t>Oracle 9i / 10g / 11g / 12c  |  PostgreSQL (Performance Tuning, Partitioning)</w:t>
            </w:r>
          </w:p>
        </w:tc>
      </w:tr>
      <w:tr w:rsidR="0053324E" w14:paraId="2F5AB9FF" w14:textId="77777777">
        <w:tc>
          <w:tcPr>
            <w:tcW w:w="2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6B7F471" w14:textId="77777777" w:rsidR="0053324E" w:rsidRDefault="00F17B78">
            <w:r>
              <w:rPr>
                <w:b/>
                <w:bCs/>
                <w:color w:val="1F3864"/>
              </w:rPr>
              <w:t>Backend &amp; Programming</w:t>
            </w:r>
          </w:p>
        </w:tc>
        <w:tc>
          <w:tcPr>
            <w:tcW w:w="7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A29597C" w14:textId="77777777" w:rsidR="0053324E" w:rsidRDefault="00F17B78">
            <w:r>
              <w:t>PL/SQL  |  SQL  |  Python (Automation, Monitoring)  |  UNIX Shell Scripting  |  JavaScript</w:t>
            </w:r>
          </w:p>
        </w:tc>
      </w:tr>
      <w:tr w:rsidR="0053324E" w14:paraId="10BC0C46" w14:textId="77777777">
        <w:tc>
          <w:tcPr>
            <w:tcW w:w="2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69E3E35" w14:textId="77777777" w:rsidR="0053324E" w:rsidRDefault="00F17B78">
            <w:r>
              <w:rPr>
                <w:b/>
                <w:bCs/>
                <w:color w:val="1F3864"/>
              </w:rPr>
              <w:t>Middleware &amp; Reporting</w:t>
            </w:r>
          </w:p>
        </w:tc>
        <w:tc>
          <w:tcPr>
            <w:tcW w:w="7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FC55789" w14:textId="77777777" w:rsidR="0053324E" w:rsidRDefault="00F17B78">
            <w:r>
              <w:t>Oracle Forms &amp; Reports (6i–12c)  |  WebLogic  |  Fusion Middleware  |  Power BI  |  Crystal Reports  |  Informatica 9</w:t>
            </w:r>
          </w:p>
        </w:tc>
      </w:tr>
      <w:tr w:rsidR="0053324E" w14:paraId="3D148507" w14:textId="77777777">
        <w:tc>
          <w:tcPr>
            <w:tcW w:w="2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92F8351" w14:textId="77777777" w:rsidR="0053324E" w:rsidRDefault="00F17B78">
            <w:r>
              <w:rPr>
                <w:b/>
                <w:bCs/>
                <w:color w:val="1F3864"/>
              </w:rPr>
              <w:t>Architecture &amp; Optimization</w:t>
            </w:r>
          </w:p>
        </w:tc>
        <w:tc>
          <w:tcPr>
            <w:tcW w:w="7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CD8282" w14:textId="77777777" w:rsidR="0053324E" w:rsidRDefault="00F17B78">
            <w:r>
              <w:t>Query Optimization  |  Indexing Strategies  |  Data Modeling (Logical &amp; Physical)  |  High-Volume Transaction Systems</w:t>
            </w:r>
          </w:p>
        </w:tc>
      </w:tr>
      <w:tr w:rsidR="0053324E" w14:paraId="146A53C4" w14:textId="77777777">
        <w:tc>
          <w:tcPr>
            <w:tcW w:w="2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740222D" w14:textId="77777777" w:rsidR="0053324E" w:rsidRDefault="00F17B78">
            <w:r>
              <w:rPr>
                <w:b/>
                <w:bCs/>
                <w:color w:val="1F3864"/>
              </w:rPr>
              <w:t>Tools &amp; Collaboration</w:t>
            </w:r>
          </w:p>
        </w:tc>
        <w:tc>
          <w:tcPr>
            <w:tcW w:w="79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6C00DF" w14:textId="77777777" w:rsidR="0053324E" w:rsidRDefault="00F17B78">
            <w:r>
              <w:t xml:space="preserve">Jira  |  Confluence  |  </w:t>
            </w:r>
            <w:proofErr w:type="spellStart"/>
            <w:r>
              <w:t>DBeaver</w:t>
            </w:r>
            <w:proofErr w:type="spellEnd"/>
            <w:r>
              <w:t xml:space="preserve">  |  </w:t>
            </w:r>
            <w:proofErr w:type="spellStart"/>
            <w:r>
              <w:t>pgAdmin</w:t>
            </w:r>
            <w:proofErr w:type="spellEnd"/>
            <w:r>
              <w:t xml:space="preserve">  |  ServiceNow</w:t>
            </w:r>
          </w:p>
        </w:tc>
      </w:tr>
      <w:tr w:rsidR="0053324E" w14:paraId="4A0B3C35" w14:textId="77777777">
        <w:tc>
          <w:tcPr>
            <w:tcW w:w="2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1C3721" w14:textId="77777777" w:rsidR="0053324E" w:rsidRDefault="00F17B78">
            <w:r>
              <w:rPr>
                <w:b/>
                <w:bCs/>
                <w:color w:val="1F3864"/>
              </w:rPr>
              <w:t>Compliance &amp; Security</w:t>
            </w:r>
          </w:p>
        </w:tc>
        <w:tc>
          <w:tcPr>
            <w:tcW w:w="7900" w:type="dxa"/>
            <w:shd w:val="clear" w:color="auto" w:fill="F2F2F2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B7BDE48" w14:textId="77777777" w:rsidR="0053324E" w:rsidRDefault="00F17B78">
            <w:r>
              <w:t xml:space="preserve">SOX Compliance  |  ISRA  |  Audit Logging  |  Disaster Recovery  |  </w:t>
            </w:r>
            <w:proofErr w:type="spellStart"/>
            <w:r>
              <w:t>DevSecOps</w:t>
            </w:r>
            <w:proofErr w:type="spellEnd"/>
          </w:p>
        </w:tc>
      </w:tr>
    </w:tbl>
    <w:p w14:paraId="2C11A51B" w14:textId="2A124724" w:rsidR="0053324E" w:rsidRDefault="00F17B78">
      <w:pPr>
        <w:pBdr>
          <w:bottom w:val="single" w:sz="12" w:space="0" w:color="1F3864"/>
        </w:pBdr>
        <w:shd w:val="clear" w:color="auto" w:fill="D9D9D9"/>
        <w:spacing w:before="200" w:after="90"/>
      </w:pPr>
      <w:r>
        <w:rPr>
          <w:b/>
          <w:bCs/>
          <w:color w:val="1F3864"/>
          <w:spacing w:val="20"/>
          <w:sz w:val="24"/>
          <w:szCs w:val="24"/>
        </w:rPr>
        <w:t>PROFESSIONAL EXPERIENCE</w:t>
      </w:r>
    </w:p>
    <w:p w14:paraId="3BF7CD35" w14:textId="77777777" w:rsidR="0053324E" w:rsidRDefault="00F17B78">
      <w:pPr>
        <w:shd w:val="clear" w:color="auto" w:fill="EDEDED"/>
        <w:tabs>
          <w:tab w:val="right" w:pos="10800"/>
        </w:tabs>
        <w:spacing w:before="140"/>
      </w:pPr>
      <w:r>
        <w:rPr>
          <w:b/>
          <w:bCs/>
          <w:color w:val="1F3864"/>
          <w:sz w:val="22"/>
          <w:szCs w:val="22"/>
        </w:rPr>
        <w:t>Wipro Technologies Ltd.</w:t>
      </w:r>
      <w:r>
        <w:tab/>
      </w:r>
      <w:r>
        <w:rPr>
          <w:b/>
          <w:bCs/>
          <w:color w:val="1F3864"/>
        </w:rPr>
        <w:t>Aug 2019 – Present</w:t>
      </w:r>
    </w:p>
    <w:p w14:paraId="2C884046" w14:textId="77777777" w:rsidR="0053324E" w:rsidRDefault="00F17B78">
      <w:pPr>
        <w:spacing w:before="30" w:after="20"/>
      </w:pPr>
      <w:r>
        <w:rPr>
          <w:b/>
          <w:bCs/>
          <w:i/>
          <w:iCs/>
          <w:sz w:val="21"/>
          <w:szCs w:val="21"/>
        </w:rPr>
        <w:t>Technical Architect</w:t>
      </w:r>
    </w:p>
    <w:p w14:paraId="021684FE" w14:textId="77777777" w:rsidR="0053324E" w:rsidRDefault="00F17B78">
      <w:pPr>
        <w:spacing w:before="70" w:after="20"/>
      </w:pPr>
      <w:r>
        <w:rPr>
          <w:b/>
          <w:bCs/>
          <w:color w:val="2E5496"/>
          <w:sz w:val="21"/>
          <w:szCs w:val="21"/>
        </w:rPr>
        <w:t xml:space="preserve">Client: Telefónica </w:t>
      </w:r>
      <w:proofErr w:type="gramStart"/>
      <w:r>
        <w:rPr>
          <w:b/>
          <w:bCs/>
          <w:color w:val="2E5496"/>
          <w:sz w:val="21"/>
          <w:szCs w:val="21"/>
        </w:rPr>
        <w:t>Germany  (</w:t>
      </w:r>
      <w:proofErr w:type="gramEnd"/>
      <w:r>
        <w:rPr>
          <w:b/>
          <w:bCs/>
          <w:color w:val="2E5496"/>
          <w:sz w:val="21"/>
          <w:szCs w:val="21"/>
        </w:rPr>
        <w:t>Jul 2024 – Present)</w:t>
      </w:r>
    </w:p>
    <w:p w14:paraId="34F8A34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Architected and optimized </w:t>
      </w:r>
      <w:r>
        <w:rPr>
          <w:b/>
          <w:bCs/>
        </w:rPr>
        <w:t>PostgreSQL and PL/SQL</w:t>
      </w:r>
      <w:r>
        <w:t>-based systems supporting large-scale telecom operations.</w:t>
      </w:r>
    </w:p>
    <w:p w14:paraId="419D55B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Reduced month-end processing and Power BI dataset refresh time by </w:t>
      </w:r>
      <w:r>
        <w:rPr>
          <w:b/>
          <w:bCs/>
        </w:rPr>
        <w:t>70%</w:t>
      </w:r>
      <w:r>
        <w:t xml:space="preserve"> through indexing, partitioning, and query refactoring.</w:t>
      </w:r>
    </w:p>
    <w:p w14:paraId="4BEEBD7A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Designed </w:t>
      </w:r>
      <w:r>
        <w:rPr>
          <w:b/>
          <w:bCs/>
        </w:rPr>
        <w:t>Python automation scripts</w:t>
      </w:r>
      <w:r>
        <w:t xml:space="preserve"> for log analysis and reporting, reducing manual effort by </w:t>
      </w:r>
      <w:r>
        <w:rPr>
          <w:b/>
          <w:bCs/>
        </w:rPr>
        <w:t>80%</w:t>
      </w:r>
      <w:r>
        <w:t>.</w:t>
      </w:r>
    </w:p>
    <w:p w14:paraId="20E7C34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Led a </w:t>
      </w:r>
      <w:r>
        <w:rPr>
          <w:b/>
          <w:bCs/>
        </w:rPr>
        <w:t>20-member team</w:t>
      </w:r>
      <w:r>
        <w:t xml:space="preserve"> across development, support, and optimization tracks.</w:t>
      </w:r>
    </w:p>
    <w:p w14:paraId="763BE325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Managed migrations, server relocations, and performance stabilization with </w:t>
      </w:r>
      <w:r>
        <w:rPr>
          <w:b/>
          <w:bCs/>
        </w:rPr>
        <w:t>near-zero downtime</w:t>
      </w:r>
      <w:r>
        <w:t>.</w:t>
      </w:r>
    </w:p>
    <w:p w14:paraId="7285E68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Served as the single technical point of contact for business stakeholders and partners.</w:t>
      </w:r>
    </w:p>
    <w:p w14:paraId="15EA561D" w14:textId="77777777" w:rsidR="0053324E" w:rsidRDefault="00F17B78">
      <w:pPr>
        <w:spacing w:before="70" w:after="20"/>
      </w:pPr>
      <w:r>
        <w:rPr>
          <w:b/>
          <w:bCs/>
          <w:color w:val="2E5496"/>
          <w:sz w:val="21"/>
          <w:szCs w:val="21"/>
        </w:rPr>
        <w:t xml:space="preserve">Client: Xerox </w:t>
      </w:r>
      <w:proofErr w:type="gramStart"/>
      <w:r>
        <w:rPr>
          <w:b/>
          <w:bCs/>
          <w:color w:val="2E5496"/>
          <w:sz w:val="21"/>
          <w:szCs w:val="21"/>
        </w:rPr>
        <w:t>USA  (</w:t>
      </w:r>
      <w:proofErr w:type="gramEnd"/>
      <w:r>
        <w:rPr>
          <w:b/>
          <w:bCs/>
          <w:color w:val="2E5496"/>
          <w:sz w:val="21"/>
          <w:szCs w:val="21"/>
        </w:rPr>
        <w:t>Aug 2019 – Jul 2024)</w:t>
      </w:r>
    </w:p>
    <w:p w14:paraId="59F65480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Led the complete application support and enhancement lifecycle for large enterprise systems — development, testing, deployments, production support, and migration from </w:t>
      </w:r>
      <w:r>
        <w:rPr>
          <w:b/>
          <w:bCs/>
        </w:rPr>
        <w:t>Oracle 11g Forms &amp; Reports to Oracle 12c Fusion Middleware</w:t>
      </w:r>
      <w:r>
        <w:t xml:space="preserve">; managed a 10-member team and 10+ global partners with </w:t>
      </w:r>
      <w:r>
        <w:rPr>
          <w:b/>
          <w:bCs/>
        </w:rPr>
        <w:t>zero SEV-1 incidents for 5+ years</w:t>
      </w:r>
      <w:r>
        <w:t>.</w:t>
      </w:r>
    </w:p>
    <w:p w14:paraId="5A1494A8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Acted as primary client-facing consultant driving stakeholder communication, change management, and escalations; contributed to acquiring </w:t>
      </w:r>
      <w:r>
        <w:rPr>
          <w:b/>
          <w:bCs/>
        </w:rPr>
        <w:t>$300K in additional business</w:t>
      </w:r>
      <w:r>
        <w:t>, improved client satisfaction by 25%, and increased retention by 40%.</w:t>
      </w:r>
    </w:p>
    <w:p w14:paraId="6297C8EC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Designed and optimized complex Oracle solutions (data modeling, PL/SQL, performance tuning, partitioning, high-volume transaction processing), achieving up to </w:t>
      </w:r>
      <w:r>
        <w:rPr>
          <w:b/>
          <w:bCs/>
        </w:rPr>
        <w:t>30% performance improvement</w:t>
      </w:r>
      <w:r>
        <w:t xml:space="preserve">; automated operations with PL/SQL and UNIX shell scripting, saving </w:t>
      </w:r>
      <w:r>
        <w:rPr>
          <w:b/>
          <w:bCs/>
        </w:rPr>
        <w:t>15+ hours per week</w:t>
      </w:r>
      <w:r>
        <w:t>.</w:t>
      </w:r>
    </w:p>
    <w:p w14:paraId="7403E20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Implemented </w:t>
      </w:r>
      <w:r>
        <w:rPr>
          <w:b/>
          <w:bCs/>
        </w:rPr>
        <w:t>SOX compliance, ISRA, audit logging, and disaster recovery drills</w:t>
      </w:r>
      <w:r>
        <w:t>, improving reliability and reducing security risk by 50%; ensured quality through rigorous RCA, monitoring, and release management.</w:t>
      </w:r>
    </w:p>
    <w:p w14:paraId="592F4E84" w14:textId="77777777" w:rsidR="006D2B57" w:rsidRDefault="006D2B57" w:rsidP="006D2B57">
      <w:pPr>
        <w:pStyle w:val="ListParagraph"/>
        <w:spacing w:before="10" w:after="10"/>
        <w:ind w:left="288"/>
      </w:pPr>
    </w:p>
    <w:p w14:paraId="5403B7CE" w14:textId="77777777" w:rsidR="0053324E" w:rsidRDefault="00F17B78">
      <w:pPr>
        <w:shd w:val="clear" w:color="auto" w:fill="EDEDED"/>
        <w:tabs>
          <w:tab w:val="right" w:pos="10800"/>
        </w:tabs>
        <w:spacing w:before="140"/>
      </w:pPr>
      <w:proofErr w:type="spellStart"/>
      <w:r>
        <w:rPr>
          <w:b/>
          <w:bCs/>
          <w:color w:val="1F3864"/>
          <w:sz w:val="22"/>
          <w:szCs w:val="22"/>
        </w:rPr>
        <w:t>Birlasoft</w:t>
      </w:r>
      <w:proofErr w:type="spellEnd"/>
      <w:r>
        <w:rPr>
          <w:b/>
          <w:bCs/>
          <w:color w:val="1F3864"/>
          <w:sz w:val="22"/>
          <w:szCs w:val="22"/>
        </w:rPr>
        <w:t xml:space="preserve"> Ltd.</w:t>
      </w:r>
      <w:r>
        <w:tab/>
      </w:r>
      <w:r>
        <w:rPr>
          <w:b/>
          <w:bCs/>
          <w:color w:val="1F3864"/>
        </w:rPr>
        <w:t>Jul 2013 – Aug 2019</w:t>
      </w:r>
    </w:p>
    <w:p w14:paraId="2DAF44C3" w14:textId="77777777" w:rsidR="0053324E" w:rsidRDefault="00F17B78">
      <w:pPr>
        <w:spacing w:before="30" w:after="20"/>
      </w:pPr>
      <w:r>
        <w:rPr>
          <w:b/>
          <w:bCs/>
          <w:i/>
          <w:iCs/>
          <w:sz w:val="21"/>
          <w:szCs w:val="21"/>
        </w:rPr>
        <w:t>Technical Lead / Consultant</w:t>
      </w:r>
    </w:p>
    <w:p w14:paraId="37EDA809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lastRenderedPageBreak/>
        <w:t xml:space="preserve">Led the complete application lifecycle — enhancements, production support, testing, releases, and migrations; managed a </w:t>
      </w:r>
      <w:r>
        <w:rPr>
          <w:b/>
          <w:bCs/>
        </w:rPr>
        <w:t>10-member team</w:t>
      </w:r>
      <w:r>
        <w:t xml:space="preserve"> and coordinated with 10+ business stakeholders while ensuring SLA compliance.</w:t>
      </w:r>
    </w:p>
    <w:p w14:paraId="335427C7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Led migration from </w:t>
      </w:r>
      <w:r>
        <w:rPr>
          <w:b/>
          <w:bCs/>
        </w:rPr>
        <w:t>Oracle 11g Forms &amp; Reports to Oracle Fusion Middleware 12c</w:t>
      </w:r>
      <w:r>
        <w:t>, including technical planning, risk mitigation, deployment, and stakeholder communication; directed server/application relocations with minimal downtime.</w:t>
      </w:r>
    </w:p>
    <w:p w14:paraId="3E86D436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Owned logical and physical data modeling, </w:t>
      </w:r>
      <w:r>
        <w:rPr>
          <w:b/>
          <w:bCs/>
        </w:rPr>
        <w:t>PL/SQL architecture, performance tuning</w:t>
      </w:r>
      <w:r>
        <w:t xml:space="preserve"> (indexing, partitioning, cursors), and complex SQL development; automated operations with PL/SQL and UNIX shell scripts, reducing processing time by </w:t>
      </w:r>
      <w:r>
        <w:rPr>
          <w:b/>
          <w:bCs/>
        </w:rPr>
        <w:t>30%</w:t>
      </w:r>
      <w:r>
        <w:t xml:space="preserve"> and manual effort by 15+ hours/week.</w:t>
      </w:r>
    </w:p>
    <w:p w14:paraId="5587EA11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Owned design documents, effort estimation, release planning, and RCA; finalized test plans, deployment artifacts, and KT documentation.</w:t>
      </w:r>
    </w:p>
    <w:p w14:paraId="5A2B6ED5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Established monitoring, log analysis, and alerting across databases and WebLogic servers; handled production incidents via </w:t>
      </w:r>
      <w:r>
        <w:rPr>
          <w:b/>
          <w:bCs/>
        </w:rPr>
        <w:t>ServiceNow</w:t>
      </w:r>
      <w:r>
        <w:t xml:space="preserve"> within SLA and eliminated recurring defects, reducing downtime by 40%.</w:t>
      </w:r>
    </w:p>
    <w:p w14:paraId="4F47C75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Implemented SOX compliance, ISRA remediation, audit logging, DR drills, SSL and code-signing, and access-control processes (PEER/SAR), reducing security risk exposure by 50%.</w:t>
      </w:r>
    </w:p>
    <w:p w14:paraId="4845C62D" w14:textId="77777777" w:rsidR="0085780C" w:rsidRDefault="0085780C" w:rsidP="0085780C">
      <w:pPr>
        <w:pStyle w:val="ListParagraph"/>
        <w:spacing w:before="10" w:after="10"/>
        <w:ind w:left="288"/>
      </w:pPr>
    </w:p>
    <w:p w14:paraId="0FB7D011" w14:textId="77777777" w:rsidR="0053324E" w:rsidRDefault="00F17B78">
      <w:pPr>
        <w:shd w:val="clear" w:color="auto" w:fill="EDEDED"/>
        <w:tabs>
          <w:tab w:val="right" w:pos="10800"/>
        </w:tabs>
        <w:spacing w:before="140"/>
      </w:pPr>
      <w:r>
        <w:rPr>
          <w:b/>
          <w:bCs/>
          <w:color w:val="1F3864"/>
          <w:sz w:val="22"/>
          <w:szCs w:val="22"/>
        </w:rPr>
        <w:t>TI Infotech</w:t>
      </w:r>
      <w:r>
        <w:tab/>
      </w:r>
      <w:r>
        <w:rPr>
          <w:b/>
          <w:bCs/>
          <w:color w:val="1F3864"/>
        </w:rPr>
        <w:t>Mar 2011 – Jul 2013</w:t>
      </w:r>
    </w:p>
    <w:p w14:paraId="19B5E622" w14:textId="77777777" w:rsidR="0053324E" w:rsidRDefault="00F17B78">
      <w:pPr>
        <w:spacing w:before="30" w:after="20"/>
      </w:pPr>
      <w:r>
        <w:rPr>
          <w:b/>
          <w:bCs/>
          <w:i/>
          <w:iCs/>
          <w:sz w:val="21"/>
          <w:szCs w:val="21"/>
        </w:rPr>
        <w:t>Senior Developer</w:t>
      </w:r>
    </w:p>
    <w:p w14:paraId="724A648A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Built ERP solutions for global travel clients including </w:t>
      </w:r>
      <w:r>
        <w:rPr>
          <w:b/>
          <w:bCs/>
        </w:rPr>
        <w:t>TUI Travels, Cox &amp; Kings, and LPTI</w:t>
      </w:r>
      <w:r>
        <w:t>.</w:t>
      </w:r>
    </w:p>
    <w:p w14:paraId="2AFFF932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Developed and amended Oracle Forms per divisional requirements.</w:t>
      </w:r>
    </w:p>
    <w:p w14:paraId="3907BEC4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Built database objects — packages, procedures, functions, triggers, cursors, tables, and views.</w:t>
      </w:r>
    </w:p>
    <w:p w14:paraId="792E499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Created multiple interfaces, reports, and DB objects providing real-time itinerary and booking visibility to all stakeholders, driving a </w:t>
      </w:r>
      <w:r>
        <w:rPr>
          <w:b/>
          <w:bCs/>
        </w:rPr>
        <w:t>30% increase in client bookings</w:t>
      </w:r>
      <w:r>
        <w:t>.</w:t>
      </w:r>
    </w:p>
    <w:p w14:paraId="552BD772" w14:textId="77777777" w:rsidR="0085780C" w:rsidRDefault="0085780C" w:rsidP="0085780C">
      <w:pPr>
        <w:pStyle w:val="ListParagraph"/>
        <w:spacing w:before="10" w:after="10"/>
        <w:ind w:left="288"/>
      </w:pPr>
    </w:p>
    <w:p w14:paraId="7FCAA86E" w14:textId="77777777" w:rsidR="0053324E" w:rsidRDefault="00F17B78">
      <w:pPr>
        <w:shd w:val="clear" w:color="auto" w:fill="EDEDED"/>
        <w:tabs>
          <w:tab w:val="right" w:pos="10800"/>
        </w:tabs>
        <w:spacing w:before="140"/>
      </w:pPr>
      <w:r>
        <w:rPr>
          <w:b/>
          <w:bCs/>
          <w:color w:val="1F3864"/>
          <w:sz w:val="22"/>
          <w:szCs w:val="22"/>
        </w:rPr>
        <w:t>Neo Invensys Solutions Pvt. Ltd.</w:t>
      </w:r>
      <w:r>
        <w:tab/>
      </w:r>
      <w:r>
        <w:rPr>
          <w:b/>
          <w:bCs/>
          <w:color w:val="1F3864"/>
        </w:rPr>
        <w:t>Dec 2007 – Mar 2011</w:t>
      </w:r>
    </w:p>
    <w:p w14:paraId="1CAC7E2C" w14:textId="77777777" w:rsidR="0053324E" w:rsidRDefault="00F17B78">
      <w:pPr>
        <w:spacing w:before="30" w:after="20"/>
      </w:pPr>
      <w:r>
        <w:rPr>
          <w:b/>
          <w:bCs/>
          <w:i/>
          <w:iCs/>
          <w:sz w:val="21"/>
          <w:szCs w:val="21"/>
        </w:rPr>
        <w:t>ERP Consultant</w:t>
      </w:r>
    </w:p>
    <w:p w14:paraId="20711B5A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Implemented Oracle ERP modules across manufacturing clients (SPM, MAHLE, Mega Forge).</w:t>
      </w:r>
    </w:p>
    <w:p w14:paraId="2E331C78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Delivered training to </w:t>
      </w:r>
      <w:r>
        <w:rPr>
          <w:b/>
          <w:bCs/>
        </w:rPr>
        <w:t>50+ users</w:t>
      </w:r>
      <w:r>
        <w:t>, improving operational efficiency and reducing system downtime by 25%.</w:t>
      </w:r>
    </w:p>
    <w:p w14:paraId="79D7FA16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Worked across ERP modules including Sales &amp; Marketing, Finance, Excise, Purchase, Distribution &amp; Transportation, Gate &amp; Inventory, Quality Control, Service &amp; Maintenance, and Payroll.</w:t>
      </w:r>
    </w:p>
    <w:p w14:paraId="0E0A009B" w14:textId="77777777" w:rsidR="0085780C" w:rsidRDefault="0085780C" w:rsidP="0085780C">
      <w:pPr>
        <w:pStyle w:val="ListParagraph"/>
        <w:spacing w:before="10" w:after="10"/>
        <w:ind w:left="288"/>
      </w:pPr>
    </w:p>
    <w:p w14:paraId="6DA21DAB" w14:textId="77777777" w:rsidR="0053324E" w:rsidRDefault="00F17B78">
      <w:pPr>
        <w:pBdr>
          <w:bottom w:val="single" w:sz="12" w:space="0" w:color="1F3864"/>
        </w:pBdr>
        <w:shd w:val="clear" w:color="auto" w:fill="D9D9D9"/>
        <w:spacing w:before="200" w:after="90"/>
      </w:pPr>
      <w:r>
        <w:rPr>
          <w:b/>
          <w:bCs/>
          <w:color w:val="1F3864"/>
          <w:spacing w:val="20"/>
          <w:sz w:val="24"/>
          <w:szCs w:val="24"/>
        </w:rPr>
        <w:t>EDUCATION &amp; CERTIFICATIONS</w:t>
      </w:r>
    </w:p>
    <w:p w14:paraId="7F5916BD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MCA (Master of Computer Applications), 2007</w:t>
      </w:r>
    </w:p>
    <w:p w14:paraId="17CA46FA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BIT (Bachelor of Information Technology), 2004</w:t>
      </w:r>
    </w:p>
    <w:p w14:paraId="4611911A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Certified Wipro People Manager, 2026</w:t>
      </w:r>
    </w:p>
    <w:p w14:paraId="2AF879B3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Wipro ACE Certificate — 83%, 2025</w:t>
      </w:r>
    </w:p>
    <w:p w14:paraId="1961870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Oracle Certified Foundation Professional, 2023</w:t>
      </w:r>
    </w:p>
    <w:p w14:paraId="4D86819E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Oracle 9i SQL Certified, 2008</w:t>
      </w:r>
    </w:p>
    <w:p w14:paraId="3C277552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 xml:space="preserve">Training: </w:t>
      </w:r>
      <w:proofErr w:type="spellStart"/>
      <w:r>
        <w:t>DevSecOps</w:t>
      </w:r>
      <w:proofErr w:type="spellEnd"/>
      <w:r>
        <w:t>, Application Security, Python Data Science, Power BI</w:t>
      </w:r>
    </w:p>
    <w:p w14:paraId="3500A107" w14:textId="77777777" w:rsidR="0085780C" w:rsidRDefault="0085780C" w:rsidP="0085780C">
      <w:pPr>
        <w:pStyle w:val="ListParagraph"/>
        <w:spacing w:before="10" w:after="10"/>
        <w:ind w:left="288"/>
      </w:pPr>
    </w:p>
    <w:p w14:paraId="50CCAC58" w14:textId="77777777" w:rsidR="0053324E" w:rsidRDefault="00F17B78">
      <w:pPr>
        <w:pBdr>
          <w:bottom w:val="single" w:sz="12" w:space="0" w:color="1F3864"/>
        </w:pBdr>
        <w:shd w:val="clear" w:color="auto" w:fill="D9D9D9"/>
        <w:spacing w:before="200" w:after="90"/>
      </w:pPr>
      <w:r>
        <w:rPr>
          <w:b/>
          <w:bCs/>
          <w:color w:val="1F3864"/>
          <w:spacing w:val="20"/>
          <w:sz w:val="24"/>
          <w:szCs w:val="24"/>
        </w:rPr>
        <w:t>AWARDS &amp; RECOGNITIONS</w:t>
      </w:r>
    </w:p>
    <w:p w14:paraId="56FC98D7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</w:rPr>
        <w:t>Habit Flagbearer Award</w:t>
      </w:r>
      <w:r>
        <w:t xml:space="preserve"> — Wipro and client Telefónica Germany, 2025.</w:t>
      </w:r>
    </w:p>
    <w:p w14:paraId="5B317FA1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Participated in 26 Top Gear challenges, winning 23 (2021–2026).</w:t>
      </w:r>
    </w:p>
    <w:p w14:paraId="14FA2426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</w:rPr>
        <w:t xml:space="preserve">'Nurturing Champ' </w:t>
      </w:r>
      <w:proofErr w:type="spellStart"/>
      <w:r>
        <w:rPr>
          <w:b/>
          <w:bCs/>
        </w:rPr>
        <w:t>Xcalibur</w:t>
      </w:r>
      <w:proofErr w:type="spellEnd"/>
      <w:r>
        <w:rPr>
          <w:b/>
          <w:bCs/>
        </w:rPr>
        <w:t xml:space="preserve"> Award</w:t>
      </w:r>
      <w:r>
        <w:t xml:space="preserve"> — Customer Charmer (Delivery Category), Wipro, 2020.</w:t>
      </w:r>
    </w:p>
    <w:p w14:paraId="03A7FF02" w14:textId="4E5A405E" w:rsidR="00FD1CDB" w:rsidRDefault="00FD1CDB" w:rsidP="00FD1CDB">
      <w:pPr>
        <w:pStyle w:val="ListParagraph"/>
        <w:numPr>
          <w:ilvl w:val="0"/>
          <w:numId w:val="2"/>
        </w:numPr>
        <w:spacing w:before="10" w:after="10"/>
      </w:pPr>
      <w:r>
        <w:t>Recognized as most dependable team member by manager and client at Xerox, every year.</w:t>
      </w:r>
    </w:p>
    <w:p w14:paraId="5B49856B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rPr>
          <w:b/>
          <w:bCs/>
        </w:rPr>
        <w:t>'Employee of the Quarter'</w:t>
      </w:r>
      <w:r>
        <w:t xml:space="preserve"> — </w:t>
      </w:r>
      <w:proofErr w:type="spellStart"/>
      <w:r>
        <w:t>Birlasoft</w:t>
      </w:r>
      <w:proofErr w:type="spellEnd"/>
      <w:r>
        <w:t xml:space="preserve"> and TI </w:t>
      </w:r>
      <w:proofErr w:type="spellStart"/>
      <w:r>
        <w:t>Infotech</w:t>
      </w:r>
      <w:proofErr w:type="spellEnd"/>
      <w:r>
        <w:t>, 5 times.</w:t>
      </w:r>
    </w:p>
    <w:p w14:paraId="2E903BE1" w14:textId="77777777" w:rsidR="0053324E" w:rsidRDefault="00F17B78">
      <w:pPr>
        <w:pStyle w:val="ListParagraph"/>
        <w:numPr>
          <w:ilvl w:val="0"/>
          <w:numId w:val="2"/>
        </w:numPr>
        <w:spacing w:before="10" w:after="10"/>
      </w:pPr>
      <w:r>
        <w:t>Individually recognized by senior client management in VOCs.</w:t>
      </w:r>
    </w:p>
    <w:p w14:paraId="247C9406" w14:textId="77777777" w:rsidR="0014627A" w:rsidRDefault="0014627A" w:rsidP="0014627A">
      <w:pPr>
        <w:spacing w:before="10" w:after="10"/>
      </w:pPr>
    </w:p>
    <w:p w14:paraId="2CF83907" w14:textId="77777777" w:rsidR="0014627A" w:rsidRDefault="0014627A" w:rsidP="0014627A">
      <w:pPr>
        <w:spacing w:before="10" w:after="10"/>
      </w:pPr>
    </w:p>
    <w:sectPr w:rsidR="0014627A">
      <w:footerReference w:type="even" r:id="rId10"/>
      <w:footerReference w:type="default" r:id="rId11"/>
      <w:footerReference w:type="first" r:id="rId12"/>
      <w:pgSz w:w="12240" w:h="15840"/>
      <w:pgMar w:top="640" w:right="720" w:bottom="6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8C230" w14:textId="77777777" w:rsidR="00B65462" w:rsidRDefault="00B65462">
      <w:r>
        <w:separator/>
      </w:r>
    </w:p>
  </w:endnote>
  <w:endnote w:type="continuationSeparator" w:id="0">
    <w:p w14:paraId="28088F93" w14:textId="77777777" w:rsidR="00B65462" w:rsidRDefault="00B6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1DF6" w14:textId="7CF5DA28" w:rsidR="002553A3" w:rsidRDefault="002553A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BF3347" wp14:editId="263FCF0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45440"/>
              <wp:effectExtent l="0" t="0" r="15875" b="0"/>
              <wp:wrapNone/>
              <wp:docPr id="1472650705" name="Text Box 2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BFFEE" w14:textId="6F7610D2" w:rsidR="002553A3" w:rsidRPr="002553A3" w:rsidRDefault="002553A3" w:rsidP="00255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553A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EBF33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- General Use" style="position:absolute;margin-left:0;margin-top:0;width:114.2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" filled="f" stroked="f">
              <v:textbox style="mso-fit-shape-to-text:t" inset="20pt,0,0,15pt">
                <w:txbxContent>
                  <w:p w14:paraId="075BFFEE" w14:textId="6F7610D2" w:rsidR="002553A3" w:rsidRPr="002553A3" w:rsidRDefault="002553A3" w:rsidP="002553A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553A3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86481" w14:textId="0B48CB65" w:rsidR="0053324E" w:rsidRDefault="002553A3">
    <w:pPr>
      <w:jc w:val="right"/>
    </w:pPr>
    <w:r>
      <w:rPr>
        <w:noProof/>
        <w:color w:val="808080"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60D004" wp14:editId="556D1C9B">
              <wp:simplePos x="457200" y="9484208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45440"/>
              <wp:effectExtent l="0" t="0" r="15875" b="0"/>
              <wp:wrapNone/>
              <wp:docPr id="826180609" name="Text Box 3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7DB5F" w14:textId="68378D5F" w:rsidR="002553A3" w:rsidRPr="002553A3" w:rsidRDefault="002553A3" w:rsidP="00255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553A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860D00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- General Use" style="position:absolute;left:0;text-align:left;margin-left:0;margin-top:0;width:114.2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" filled="f" stroked="f">
              <v:textbox style="mso-fit-shape-to-text:t" inset="20pt,0,0,15pt">
                <w:txbxContent>
                  <w:p w14:paraId="22C7DB5F" w14:textId="68378D5F" w:rsidR="002553A3" w:rsidRPr="002553A3" w:rsidRDefault="002553A3" w:rsidP="002553A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553A3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7B78">
      <w:rPr>
        <w:color w:val="808080"/>
        <w:sz w:val="16"/>
        <w:szCs w:val="16"/>
      </w:rPr>
      <w:t xml:space="preserve">Mukesh N Asthana  •  Page </w:t>
    </w:r>
    <w:r w:rsidR="00F17B78">
      <w:rPr>
        <w:color w:val="808080"/>
        <w:sz w:val="16"/>
        <w:szCs w:val="16"/>
      </w:rPr>
      <w:fldChar w:fldCharType="begin"/>
    </w:r>
    <w:r w:rsidR="00F17B78">
      <w:rPr>
        <w:color w:val="808080"/>
        <w:sz w:val="16"/>
        <w:szCs w:val="16"/>
      </w:rPr>
      <w:instrText>PAGE</w:instrText>
    </w:r>
    <w:r w:rsidR="00F17B78">
      <w:rPr>
        <w:color w:val="808080"/>
        <w:sz w:val="16"/>
        <w:szCs w:val="16"/>
      </w:rPr>
      <w:fldChar w:fldCharType="separate"/>
    </w:r>
    <w:r w:rsidR="00906C19">
      <w:rPr>
        <w:noProof/>
        <w:color w:val="808080"/>
        <w:sz w:val="16"/>
        <w:szCs w:val="16"/>
      </w:rPr>
      <w:t>2</w:t>
    </w:r>
    <w:r w:rsidR="00F17B78"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FDCC0" w14:textId="53E2D2E6" w:rsidR="002553A3" w:rsidRDefault="002553A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C19E17" wp14:editId="4BE643C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45440"/>
              <wp:effectExtent l="0" t="0" r="15875" b="0"/>
              <wp:wrapNone/>
              <wp:docPr id="1232346530" name="Text Box 1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5673E1" w14:textId="18A82F72" w:rsidR="002553A3" w:rsidRPr="002553A3" w:rsidRDefault="002553A3" w:rsidP="002553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2553A3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FC19E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- General Use" style="position:absolute;margin-left:0;margin-top:0;width:114.2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" filled="f" stroked="f">
              <v:textbox style="mso-fit-shape-to-text:t" inset="20pt,0,0,15pt">
                <w:txbxContent>
                  <w:p w14:paraId="1D5673E1" w14:textId="18A82F72" w:rsidR="002553A3" w:rsidRPr="002553A3" w:rsidRDefault="002553A3" w:rsidP="002553A3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2553A3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F1E76" w14:textId="77777777" w:rsidR="00B65462" w:rsidRDefault="00B65462">
      <w:r>
        <w:separator/>
      </w:r>
    </w:p>
  </w:footnote>
  <w:footnote w:type="continuationSeparator" w:id="0">
    <w:p w14:paraId="0AFE6827" w14:textId="77777777" w:rsidR="00B65462" w:rsidRDefault="00B65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2603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C415A0"/>
    <w:multiLevelType w:val="hybridMultilevel"/>
    <w:tmpl w:val="BD20FB70"/>
    <w:lvl w:ilvl="0" w:tplc="BC36053A">
      <w:start w:val="1"/>
      <w:numFmt w:val="bullet"/>
      <w:lvlText w:val="●"/>
      <w:lvlJc w:val="left"/>
      <w:pPr>
        <w:ind w:left="720" w:hanging="360"/>
      </w:pPr>
    </w:lvl>
    <w:lvl w:ilvl="1" w:tplc="C594391E">
      <w:start w:val="1"/>
      <w:numFmt w:val="bullet"/>
      <w:lvlText w:val="○"/>
      <w:lvlJc w:val="left"/>
      <w:pPr>
        <w:ind w:left="1440" w:hanging="360"/>
      </w:pPr>
    </w:lvl>
    <w:lvl w:ilvl="2" w:tplc="AE9E9550">
      <w:start w:val="1"/>
      <w:numFmt w:val="bullet"/>
      <w:lvlText w:val="■"/>
      <w:lvlJc w:val="left"/>
      <w:pPr>
        <w:ind w:left="2160" w:hanging="360"/>
      </w:pPr>
    </w:lvl>
    <w:lvl w:ilvl="3" w:tplc="C0620408">
      <w:start w:val="1"/>
      <w:numFmt w:val="bullet"/>
      <w:lvlText w:val="●"/>
      <w:lvlJc w:val="left"/>
      <w:pPr>
        <w:ind w:left="2880" w:hanging="360"/>
      </w:pPr>
    </w:lvl>
    <w:lvl w:ilvl="4" w:tplc="16D44756">
      <w:start w:val="1"/>
      <w:numFmt w:val="bullet"/>
      <w:lvlText w:val="○"/>
      <w:lvlJc w:val="left"/>
      <w:pPr>
        <w:ind w:left="3600" w:hanging="360"/>
      </w:pPr>
    </w:lvl>
    <w:lvl w:ilvl="5" w:tplc="45264476">
      <w:start w:val="1"/>
      <w:numFmt w:val="bullet"/>
      <w:lvlText w:val="■"/>
      <w:lvlJc w:val="left"/>
      <w:pPr>
        <w:ind w:left="4320" w:hanging="360"/>
      </w:pPr>
    </w:lvl>
    <w:lvl w:ilvl="6" w:tplc="C8980F0E">
      <w:start w:val="1"/>
      <w:numFmt w:val="bullet"/>
      <w:lvlText w:val="●"/>
      <w:lvlJc w:val="left"/>
      <w:pPr>
        <w:ind w:left="5040" w:hanging="360"/>
      </w:pPr>
    </w:lvl>
    <w:lvl w:ilvl="7" w:tplc="DF487840">
      <w:start w:val="1"/>
      <w:numFmt w:val="bullet"/>
      <w:lvlText w:val="●"/>
      <w:lvlJc w:val="left"/>
      <w:pPr>
        <w:ind w:left="5760" w:hanging="360"/>
      </w:pPr>
    </w:lvl>
    <w:lvl w:ilvl="8" w:tplc="B206082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35B207C"/>
    <w:multiLevelType w:val="hybridMultilevel"/>
    <w:tmpl w:val="F5B6D824"/>
    <w:lvl w:ilvl="0" w:tplc="8BD4D196">
      <w:start w:val="1"/>
      <w:numFmt w:val="bullet"/>
      <w:lvlText w:val="•"/>
      <w:lvlJc w:val="left"/>
      <w:pPr>
        <w:ind w:left="288" w:hanging="180"/>
      </w:pPr>
      <w:rPr>
        <w:color w:val="1F3864"/>
      </w:rPr>
    </w:lvl>
    <w:lvl w:ilvl="1" w:tplc="18526692">
      <w:numFmt w:val="decimal"/>
      <w:lvlText w:val=""/>
      <w:lvlJc w:val="left"/>
    </w:lvl>
    <w:lvl w:ilvl="2" w:tplc="4D9826B6">
      <w:numFmt w:val="decimal"/>
      <w:lvlText w:val=""/>
      <w:lvlJc w:val="left"/>
    </w:lvl>
    <w:lvl w:ilvl="3" w:tplc="7F928E58">
      <w:numFmt w:val="decimal"/>
      <w:lvlText w:val=""/>
      <w:lvlJc w:val="left"/>
    </w:lvl>
    <w:lvl w:ilvl="4" w:tplc="4A72463C">
      <w:numFmt w:val="decimal"/>
      <w:lvlText w:val=""/>
      <w:lvlJc w:val="left"/>
    </w:lvl>
    <w:lvl w:ilvl="5" w:tplc="DB2E0BA0">
      <w:numFmt w:val="decimal"/>
      <w:lvlText w:val=""/>
      <w:lvlJc w:val="left"/>
    </w:lvl>
    <w:lvl w:ilvl="6" w:tplc="7EFE6154">
      <w:numFmt w:val="decimal"/>
      <w:lvlText w:val=""/>
      <w:lvlJc w:val="left"/>
    </w:lvl>
    <w:lvl w:ilvl="7" w:tplc="33025CF6">
      <w:numFmt w:val="decimal"/>
      <w:lvlText w:val=""/>
      <w:lvlJc w:val="left"/>
    </w:lvl>
    <w:lvl w:ilvl="8" w:tplc="9FA6354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4E"/>
    <w:rsid w:val="00044361"/>
    <w:rsid w:val="00092E14"/>
    <w:rsid w:val="0014627A"/>
    <w:rsid w:val="00177936"/>
    <w:rsid w:val="002163CC"/>
    <w:rsid w:val="002553A3"/>
    <w:rsid w:val="002B2B0B"/>
    <w:rsid w:val="003F4263"/>
    <w:rsid w:val="00416801"/>
    <w:rsid w:val="005258B0"/>
    <w:rsid w:val="0053324E"/>
    <w:rsid w:val="00571838"/>
    <w:rsid w:val="005F325E"/>
    <w:rsid w:val="00672EF8"/>
    <w:rsid w:val="006D2B57"/>
    <w:rsid w:val="0075136F"/>
    <w:rsid w:val="0085780C"/>
    <w:rsid w:val="008A3E3F"/>
    <w:rsid w:val="00906C19"/>
    <w:rsid w:val="009C082E"/>
    <w:rsid w:val="00A2440A"/>
    <w:rsid w:val="00B65462"/>
    <w:rsid w:val="00D326AC"/>
    <w:rsid w:val="00EC5E6A"/>
    <w:rsid w:val="00F17B78"/>
    <w:rsid w:val="00F44180"/>
    <w:rsid w:val="00FB1BA4"/>
    <w:rsid w:val="00FD1CDB"/>
    <w:rsid w:val="00FF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C6EC1"/>
  <w15:docId w15:val="{06A5F983-A8FF-424D-8146-07E10FF9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262626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53A3"/>
    <w:pPr>
      <w:tabs>
        <w:tab w:val="center" w:pos="4680"/>
        <w:tab w:val="right" w:pos="9360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53A3"/>
    <w:rPr>
      <w:rFonts w:cs="Mangal"/>
      <w:szCs w:val="18"/>
    </w:rPr>
  </w:style>
  <w:style w:type="paragraph" w:styleId="ListBullet">
    <w:name w:val="List Bullet"/>
    <w:basedOn w:val="Normal"/>
    <w:uiPriority w:val="99"/>
    <w:unhideWhenUsed/>
    <w:rsid w:val="00EC5E6A"/>
    <w:pPr>
      <w:numPr>
        <w:numId w:val="3"/>
      </w:numPr>
      <w:spacing w:after="200" w:line="276" w:lineRule="auto"/>
      <w:contextualSpacing/>
    </w:pPr>
    <w:rPr>
      <w:rFonts w:cstheme="minorBidi"/>
      <w:color w:val="auto"/>
      <w:sz w:val="17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gif@01D5F921.036056E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Mukesh N Asthana - Technical Architect</dc:title>
  <dc:creator>Mukesh N Asthana</dc:creator>
  <cp:lastModifiedBy>User</cp:lastModifiedBy>
  <cp:revision>7</cp:revision>
  <dcterms:created xsi:type="dcterms:W3CDTF">2026-10-17T06:58:00Z</dcterms:created>
  <dcterms:modified xsi:type="dcterms:W3CDTF">2026-10-21T13:06:00Z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49741da2,57c6ddd1,313e8401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 - General Use</vt:lpwstr>
  </property>
  <property fmtid="{D5CDD505-2E9C-101B-9397-08002B2CF9AE}" pid="5" name="MSIP_Label_a8c544ca-bb84-4280-906e-934547e1d30c_Enabled">
    <vt:lpwstr>true</vt:lpwstr>
  </property>
  <property fmtid="{D5CDD505-2E9C-101B-9397-08002B2CF9AE}" pid="6" name="MSIP_Label_a8c544ca-bb84-4280-906e-934547e1d30c_SetDate">
    <vt:lpwstr>2026-09-01T14:40:23Z</vt:lpwstr>
  </property>
  <property fmtid="{D5CDD505-2E9C-101B-9397-08002B2CF9AE}" pid="7" name="MSIP_Label_a8c544ca-bb84-4280-906e-934547e1d30c_Method">
    <vt:lpwstr>Privileged</vt:lpwstr>
  </property>
  <property fmtid="{D5CDD505-2E9C-101B-9397-08002B2CF9AE}" pid="8" name="MSIP_Label_a8c544ca-bb84-4280-906e-934547e1d30c_Name">
    <vt:lpwstr>Internal - General Use</vt:lpwstr>
  </property>
  <property fmtid="{D5CDD505-2E9C-101B-9397-08002B2CF9AE}" pid="9" name="MSIP_Label_a8c544ca-bb84-4280-906e-934547e1d30c_SiteId">
    <vt:lpwstr>258ac4e4-146a-411e-9dc8-79a9e12fd6da</vt:lpwstr>
  </property>
  <property fmtid="{D5CDD505-2E9C-101B-9397-08002B2CF9AE}" pid="10" name="MSIP_Label_a8c544ca-bb84-4280-906e-934547e1d30c_ActionId">
    <vt:lpwstr>0f895b49-55ac-43c7-865b-b019c966f576</vt:lpwstr>
  </property>
  <property fmtid="{D5CDD505-2E9C-101B-9397-08002B2CF9AE}" pid="11" name="MSIP_Label_a8c544ca-bb84-4280-906e-934547e1d30c_ContentBits">
    <vt:lpwstr>2</vt:lpwstr>
  </property>
  <property fmtid="{D5CDD505-2E9C-101B-9397-08002B2CF9AE}" pid="12" name="MSIP_Label_a8c544ca-bb84-4280-906e-934547e1d30c_Tag">
    <vt:lpwstr>10, 0, 1, 1</vt:lpwstr>
  </property>
</Properties>
</file>